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0520" w14:textId="77777777" w:rsidR="00D10E10" w:rsidRDefault="00D10E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8365"/>
      </w:tblGrid>
      <w:tr w:rsidR="00D10E10" w14:paraId="32375E94" w14:textId="77777777">
        <w:trPr>
          <w:trHeight w:val="1280"/>
        </w:trPr>
        <w:tc>
          <w:tcPr>
            <w:tcW w:w="9350" w:type="dxa"/>
            <w:gridSpan w:val="2"/>
          </w:tcPr>
          <w:p w14:paraId="0E455CD8" w14:textId="77777777" w:rsidR="00D10E10" w:rsidRDefault="008278D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noProof/>
                <w:lang w:val="ru-RU" w:eastAsia="zh-CN"/>
              </w:rPr>
              <w:drawing>
                <wp:inline distT="0" distB="0" distL="0" distR="0" wp14:anchorId="5D6E0A09" wp14:editId="6183ED4F">
                  <wp:extent cx="503339" cy="3958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39" cy="395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6077122" w14:textId="77777777" w:rsidR="00D10E10" w:rsidRDefault="008278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Oxford International School</w:t>
            </w:r>
          </w:p>
          <w:p w14:paraId="368BF4B4" w14:textId="68A2B582" w:rsidR="00D10E10" w:rsidRDefault="000E3BA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002060"/>
              </w:rPr>
              <w:t>Academic</w:t>
            </w:r>
            <w:r w:rsidR="008278D4">
              <w:rPr>
                <w:b/>
                <w:color w:val="002060"/>
              </w:rPr>
              <w:t xml:space="preserve"> Calendar: </w:t>
            </w:r>
            <w:r w:rsidR="008278D4">
              <w:rPr>
                <w:b/>
                <w:i/>
                <w:color w:val="002060"/>
              </w:rPr>
              <w:t>2019-2020</w:t>
            </w:r>
            <w:r w:rsidR="008278D4">
              <w:rPr>
                <w:b/>
                <w:color w:val="002060"/>
              </w:rPr>
              <w:t xml:space="preserve"> </w:t>
            </w:r>
          </w:p>
        </w:tc>
      </w:tr>
      <w:tr w:rsidR="00D10E10" w14:paraId="19EEA32C" w14:textId="77777777">
        <w:trPr>
          <w:trHeight w:val="140"/>
        </w:trPr>
        <w:tc>
          <w:tcPr>
            <w:tcW w:w="9350" w:type="dxa"/>
            <w:gridSpan w:val="2"/>
            <w:shd w:val="clear" w:color="auto" w:fill="BDD7EE"/>
          </w:tcPr>
          <w:p w14:paraId="11342EA8" w14:textId="77777777" w:rsidR="00D10E10" w:rsidRDefault="00D10E10"/>
        </w:tc>
      </w:tr>
      <w:tr w:rsidR="00D10E10" w14:paraId="78C09A77" w14:textId="77777777">
        <w:trPr>
          <w:trHeight w:val="200"/>
        </w:trPr>
        <w:tc>
          <w:tcPr>
            <w:tcW w:w="9350" w:type="dxa"/>
            <w:gridSpan w:val="2"/>
          </w:tcPr>
          <w:p w14:paraId="72F6950A" w14:textId="77777777" w:rsidR="00D10E10" w:rsidRDefault="008278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 xml:space="preserve">August </w:t>
            </w:r>
          </w:p>
        </w:tc>
      </w:tr>
      <w:tr w:rsidR="00D10E10" w14:paraId="0C32A233" w14:textId="77777777">
        <w:tc>
          <w:tcPr>
            <w:tcW w:w="985" w:type="dxa"/>
          </w:tcPr>
          <w:p w14:paraId="0FF2AE8F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65" w:type="dxa"/>
          </w:tcPr>
          <w:p w14:paraId="6C1F6A01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teachers report to work </w:t>
            </w:r>
          </w:p>
        </w:tc>
      </w:tr>
      <w:tr w:rsidR="00D10E10" w14:paraId="269500FB" w14:textId="77777777">
        <w:tc>
          <w:tcPr>
            <w:tcW w:w="985" w:type="dxa"/>
          </w:tcPr>
          <w:p w14:paraId="0D853F7E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65" w:type="dxa"/>
          </w:tcPr>
          <w:p w14:paraId="4BE18AC2" w14:textId="347D11BE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IBDP </w:t>
            </w:r>
            <w:r w:rsidR="00EE5D1A">
              <w:rPr>
                <w:sz w:val="20"/>
                <w:szCs w:val="20"/>
              </w:rPr>
              <w:t>Guardian</w:t>
            </w:r>
            <w:r>
              <w:rPr>
                <w:sz w:val="20"/>
                <w:szCs w:val="20"/>
              </w:rPr>
              <w:t xml:space="preserve"> Orientation </w:t>
            </w:r>
          </w:p>
        </w:tc>
      </w:tr>
      <w:tr w:rsidR="00D10E10" w14:paraId="57F90717" w14:textId="77777777">
        <w:tc>
          <w:tcPr>
            <w:tcW w:w="985" w:type="dxa"/>
          </w:tcPr>
          <w:p w14:paraId="3D53621E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365" w:type="dxa"/>
          </w:tcPr>
          <w:p w14:paraId="42E7F6EF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IBDP students return </w:t>
            </w:r>
          </w:p>
        </w:tc>
      </w:tr>
      <w:tr w:rsidR="00E52330" w14:paraId="42BD4FC5" w14:textId="77777777">
        <w:tc>
          <w:tcPr>
            <w:tcW w:w="985" w:type="dxa"/>
          </w:tcPr>
          <w:p w14:paraId="42E341FB" w14:textId="6B1366B5" w:rsidR="00E5233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65" w:type="dxa"/>
          </w:tcPr>
          <w:p w14:paraId="2367087C" w14:textId="266B8D5F" w:rsidR="00E5233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KGRU </w:t>
            </w:r>
            <w:r w:rsidR="000E3BA5">
              <w:rPr>
                <w:sz w:val="20"/>
                <w:szCs w:val="20"/>
              </w:rPr>
              <w:t>Guardian</w:t>
            </w:r>
            <w:r>
              <w:rPr>
                <w:sz w:val="20"/>
                <w:szCs w:val="20"/>
              </w:rPr>
              <w:t xml:space="preserve"> Meeting</w:t>
            </w:r>
            <w:r w:rsidR="0008729C">
              <w:rPr>
                <w:sz w:val="20"/>
                <w:szCs w:val="20"/>
              </w:rPr>
              <w:t>s</w:t>
            </w:r>
          </w:p>
        </w:tc>
      </w:tr>
      <w:tr w:rsidR="00E52330" w14:paraId="3333AB9F" w14:textId="77777777">
        <w:tc>
          <w:tcPr>
            <w:tcW w:w="985" w:type="dxa"/>
          </w:tcPr>
          <w:p w14:paraId="2208C3FE" w14:textId="55E3EDE7" w:rsidR="00E5233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65" w:type="dxa"/>
          </w:tcPr>
          <w:p w14:paraId="4553997A" w14:textId="18DB0C17" w:rsidR="00E5233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KGRU </w:t>
            </w:r>
            <w:r w:rsidR="000E3BA5">
              <w:rPr>
                <w:sz w:val="20"/>
                <w:szCs w:val="20"/>
              </w:rPr>
              <w:t>Guardian</w:t>
            </w:r>
            <w:r>
              <w:rPr>
                <w:sz w:val="20"/>
                <w:szCs w:val="20"/>
              </w:rPr>
              <w:t xml:space="preserve"> </w:t>
            </w:r>
            <w:r w:rsidR="0008729C">
              <w:rPr>
                <w:sz w:val="20"/>
                <w:szCs w:val="20"/>
              </w:rPr>
              <w:t>Meetings</w:t>
            </w:r>
          </w:p>
        </w:tc>
      </w:tr>
      <w:tr w:rsidR="00D10E10" w14:paraId="73AAA2A9" w14:textId="77777777">
        <w:tc>
          <w:tcPr>
            <w:tcW w:w="985" w:type="dxa"/>
          </w:tcPr>
          <w:p w14:paraId="0791D626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65" w:type="dxa"/>
          </w:tcPr>
          <w:p w14:paraId="00D12CA7" w14:textId="54BEB329" w:rsidR="00D10E10" w:rsidRDefault="0008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</w:t>
            </w:r>
            <w:r w:rsidR="000E3BA5">
              <w:rPr>
                <w:sz w:val="20"/>
                <w:szCs w:val="20"/>
              </w:rPr>
              <w:t>Guardian</w:t>
            </w:r>
            <w:r w:rsidR="008278D4">
              <w:rPr>
                <w:sz w:val="20"/>
                <w:szCs w:val="20"/>
              </w:rPr>
              <w:t xml:space="preserve"> Orientation </w:t>
            </w:r>
          </w:p>
        </w:tc>
      </w:tr>
      <w:tr w:rsidR="00D10E10" w14:paraId="4E6E60E4" w14:textId="77777777">
        <w:tc>
          <w:tcPr>
            <w:tcW w:w="9350" w:type="dxa"/>
            <w:gridSpan w:val="2"/>
          </w:tcPr>
          <w:p w14:paraId="742F1CBC" w14:textId="77777777" w:rsidR="00D10E10" w:rsidRDefault="008278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 xml:space="preserve">September </w:t>
            </w:r>
          </w:p>
        </w:tc>
      </w:tr>
      <w:tr w:rsidR="00D10E10" w14:paraId="64A276D9" w14:textId="77777777">
        <w:tc>
          <w:tcPr>
            <w:tcW w:w="985" w:type="dxa"/>
          </w:tcPr>
          <w:p w14:paraId="7B87E9C2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5" w:type="dxa"/>
          </w:tcPr>
          <w:p w14:paraId="281FBD00" w14:textId="540E3AA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return to school: First Bell Celebration</w:t>
            </w:r>
          </w:p>
        </w:tc>
      </w:tr>
      <w:tr w:rsidR="00D10E10" w14:paraId="1F14A15C" w14:textId="77777777">
        <w:tc>
          <w:tcPr>
            <w:tcW w:w="985" w:type="dxa"/>
          </w:tcPr>
          <w:p w14:paraId="47B65878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9-13</w:t>
            </w:r>
          </w:p>
        </w:tc>
        <w:tc>
          <w:tcPr>
            <w:tcW w:w="8365" w:type="dxa"/>
          </w:tcPr>
          <w:p w14:paraId="396CD42D" w14:textId="2B11F568" w:rsidR="00D10E10" w:rsidRDefault="0008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</w:t>
            </w:r>
            <w:r w:rsidR="008278D4">
              <w:rPr>
                <w:sz w:val="20"/>
                <w:szCs w:val="20"/>
              </w:rPr>
              <w:t xml:space="preserve">Year Group </w:t>
            </w:r>
            <w:r w:rsidR="000E3BA5">
              <w:rPr>
                <w:sz w:val="20"/>
                <w:szCs w:val="20"/>
              </w:rPr>
              <w:t>Guardian</w:t>
            </w:r>
            <w:r w:rsidR="008278D4">
              <w:rPr>
                <w:sz w:val="20"/>
                <w:szCs w:val="20"/>
              </w:rPr>
              <w:t xml:space="preserve"> Meetings</w:t>
            </w:r>
          </w:p>
        </w:tc>
      </w:tr>
      <w:tr w:rsidR="00D10E10" w14:paraId="6ABB66AD" w14:textId="77777777">
        <w:tc>
          <w:tcPr>
            <w:tcW w:w="985" w:type="dxa"/>
          </w:tcPr>
          <w:p w14:paraId="757F062F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65" w:type="dxa"/>
          </w:tcPr>
          <w:p w14:paraId="251D2905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Parent/Guardian Tea Gathering </w:t>
            </w:r>
          </w:p>
        </w:tc>
      </w:tr>
      <w:tr w:rsidR="00D10E10" w14:paraId="0BDDB400" w14:textId="77777777">
        <w:tc>
          <w:tcPr>
            <w:tcW w:w="985" w:type="dxa"/>
          </w:tcPr>
          <w:p w14:paraId="325EEE17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5" w:type="dxa"/>
          </w:tcPr>
          <w:p w14:paraId="7EE0A9C4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Council Elections</w:t>
            </w:r>
          </w:p>
        </w:tc>
      </w:tr>
      <w:tr w:rsidR="00D10E10" w14:paraId="4262B53A" w14:textId="77777777">
        <w:tc>
          <w:tcPr>
            <w:tcW w:w="985" w:type="dxa"/>
          </w:tcPr>
          <w:p w14:paraId="534F17C6" w14:textId="6AE682F5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</w:t>
            </w:r>
            <w:r w:rsidR="00E52330">
              <w:rPr>
                <w:sz w:val="20"/>
                <w:szCs w:val="20"/>
              </w:rPr>
              <w:t>7</w:t>
            </w:r>
          </w:p>
        </w:tc>
        <w:tc>
          <w:tcPr>
            <w:tcW w:w="8365" w:type="dxa"/>
          </w:tcPr>
          <w:p w14:paraId="1C4FF47A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Kyrgyz Language Week </w:t>
            </w:r>
          </w:p>
        </w:tc>
      </w:tr>
      <w:tr w:rsidR="00D10E10" w14:paraId="23575494" w14:textId="77777777">
        <w:tc>
          <w:tcPr>
            <w:tcW w:w="985" w:type="dxa"/>
          </w:tcPr>
          <w:p w14:paraId="5FCF41CB" w14:textId="1B464B73" w:rsidR="00D10E1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65" w:type="dxa"/>
          </w:tcPr>
          <w:p w14:paraId="2D1BECC7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Guardian-Teacher Conferences</w:t>
            </w:r>
          </w:p>
        </w:tc>
      </w:tr>
      <w:tr w:rsidR="00D10E10" w14:paraId="0AEA741C" w14:textId="77777777">
        <w:tc>
          <w:tcPr>
            <w:tcW w:w="9350" w:type="dxa"/>
            <w:gridSpan w:val="2"/>
          </w:tcPr>
          <w:p w14:paraId="685473C6" w14:textId="77777777" w:rsidR="00D10E10" w:rsidRDefault="008278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October</w:t>
            </w:r>
          </w:p>
        </w:tc>
      </w:tr>
      <w:tr w:rsidR="00E52330" w14:paraId="2946E61B" w14:textId="77777777">
        <w:tc>
          <w:tcPr>
            <w:tcW w:w="985" w:type="dxa"/>
          </w:tcPr>
          <w:p w14:paraId="0A93F717" w14:textId="1F2C2642" w:rsidR="00E5233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E3BA5">
              <w:rPr>
                <w:sz w:val="20"/>
                <w:szCs w:val="20"/>
              </w:rPr>
              <w:t xml:space="preserve"> Sept</w:t>
            </w:r>
            <w:r>
              <w:rPr>
                <w:sz w:val="20"/>
                <w:szCs w:val="20"/>
              </w:rPr>
              <w:t>-4</w:t>
            </w:r>
          </w:p>
        </w:tc>
        <w:tc>
          <w:tcPr>
            <w:tcW w:w="8365" w:type="dxa"/>
          </w:tcPr>
          <w:p w14:paraId="697ADB96" w14:textId="3D00B01E" w:rsidR="00E5233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Friendship Week</w:t>
            </w:r>
          </w:p>
        </w:tc>
      </w:tr>
      <w:tr w:rsidR="00D10E10" w14:paraId="5E9A1DE6" w14:textId="77777777">
        <w:tc>
          <w:tcPr>
            <w:tcW w:w="985" w:type="dxa"/>
          </w:tcPr>
          <w:p w14:paraId="5F750F57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5" w:type="dxa"/>
          </w:tcPr>
          <w:p w14:paraId="28DA6D26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Tea Gathering</w:t>
            </w:r>
          </w:p>
        </w:tc>
      </w:tr>
      <w:tr w:rsidR="00D10E10" w14:paraId="62FBA892" w14:textId="77777777">
        <w:tc>
          <w:tcPr>
            <w:tcW w:w="985" w:type="dxa"/>
          </w:tcPr>
          <w:p w14:paraId="5979EB40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65" w:type="dxa"/>
          </w:tcPr>
          <w:p w14:paraId="3542E944" w14:textId="3DA0CF95" w:rsidR="00D10E1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KGRU </w:t>
            </w:r>
            <w:r w:rsidR="005D3D38">
              <w:rPr>
                <w:sz w:val="20"/>
                <w:szCs w:val="20"/>
              </w:rPr>
              <w:t xml:space="preserve">Phase I </w:t>
            </w:r>
            <w:r>
              <w:rPr>
                <w:sz w:val="20"/>
                <w:szCs w:val="20"/>
              </w:rPr>
              <w:t>Exam Day</w:t>
            </w:r>
          </w:p>
        </w:tc>
      </w:tr>
      <w:tr w:rsidR="00D10E10" w14:paraId="67141E75" w14:textId="77777777">
        <w:tc>
          <w:tcPr>
            <w:tcW w:w="985" w:type="dxa"/>
          </w:tcPr>
          <w:p w14:paraId="6B7EE531" w14:textId="5F30A163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2330">
              <w:rPr>
                <w:sz w:val="20"/>
                <w:szCs w:val="20"/>
              </w:rPr>
              <w:t>8</w:t>
            </w:r>
          </w:p>
        </w:tc>
        <w:tc>
          <w:tcPr>
            <w:tcW w:w="8365" w:type="dxa"/>
          </w:tcPr>
          <w:p w14:paraId="7E2B882D" w14:textId="60444883" w:rsidR="00D10E1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</w:t>
            </w:r>
            <w:r w:rsidR="005D3D38">
              <w:rPr>
                <w:sz w:val="20"/>
                <w:szCs w:val="20"/>
              </w:rPr>
              <w:t xml:space="preserve">Phase I </w:t>
            </w:r>
            <w:r w:rsidR="008278D4">
              <w:rPr>
                <w:sz w:val="20"/>
                <w:szCs w:val="20"/>
              </w:rPr>
              <w:t xml:space="preserve">Exam Day </w:t>
            </w:r>
          </w:p>
        </w:tc>
      </w:tr>
      <w:tr w:rsidR="00D10E10" w14:paraId="03FBB85A" w14:textId="77777777">
        <w:tc>
          <w:tcPr>
            <w:tcW w:w="985" w:type="dxa"/>
          </w:tcPr>
          <w:p w14:paraId="09E14EF1" w14:textId="3B911B9C" w:rsidR="00D10E1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65" w:type="dxa"/>
          </w:tcPr>
          <w:p w14:paraId="239E1E43" w14:textId="4FB489D4" w:rsidR="00D10E1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</w:t>
            </w:r>
            <w:r w:rsidR="008278D4">
              <w:rPr>
                <w:sz w:val="20"/>
                <w:szCs w:val="20"/>
              </w:rPr>
              <w:t>Guardian-Teacher Conferences</w:t>
            </w:r>
            <w:r>
              <w:rPr>
                <w:sz w:val="20"/>
                <w:szCs w:val="20"/>
              </w:rPr>
              <w:t xml:space="preserve"> (8 am – 2pm)/Professional Development (2 pm – 5 pm)</w:t>
            </w:r>
          </w:p>
        </w:tc>
      </w:tr>
      <w:tr w:rsidR="00D10E10" w14:paraId="13A5CF04" w14:textId="77777777">
        <w:tc>
          <w:tcPr>
            <w:tcW w:w="9350" w:type="dxa"/>
            <w:gridSpan w:val="2"/>
            <w:shd w:val="clear" w:color="auto" w:fill="auto"/>
          </w:tcPr>
          <w:p w14:paraId="6ADBF729" w14:textId="57712F0C" w:rsidR="00D10E10" w:rsidRDefault="00827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OF TERM I: </w:t>
            </w:r>
            <w:r>
              <w:rPr>
                <w:i/>
                <w:color w:val="002060"/>
                <w:sz w:val="20"/>
                <w:szCs w:val="20"/>
              </w:rPr>
              <w:t xml:space="preserve"> Autumn Holiday: October 2</w:t>
            </w:r>
            <w:r w:rsidR="00E52330">
              <w:rPr>
                <w:i/>
                <w:color w:val="002060"/>
                <w:sz w:val="20"/>
                <w:szCs w:val="20"/>
              </w:rPr>
              <w:t>2</w:t>
            </w:r>
            <w:r>
              <w:rPr>
                <w:i/>
                <w:color w:val="002060"/>
                <w:sz w:val="20"/>
                <w:szCs w:val="20"/>
              </w:rPr>
              <w:t>-2</w:t>
            </w:r>
            <w:r w:rsidR="0008729C">
              <w:rPr>
                <w:i/>
                <w:color w:val="002060"/>
                <w:sz w:val="20"/>
                <w:szCs w:val="20"/>
              </w:rPr>
              <w:t>8</w:t>
            </w:r>
          </w:p>
        </w:tc>
      </w:tr>
      <w:tr w:rsidR="00D10E10" w14:paraId="60025A73" w14:textId="77777777">
        <w:tc>
          <w:tcPr>
            <w:tcW w:w="985" w:type="dxa"/>
          </w:tcPr>
          <w:p w14:paraId="6B96D22D" w14:textId="1A846224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7375">
              <w:rPr>
                <w:sz w:val="20"/>
                <w:szCs w:val="20"/>
              </w:rPr>
              <w:t>8</w:t>
            </w:r>
          </w:p>
        </w:tc>
        <w:tc>
          <w:tcPr>
            <w:tcW w:w="8365" w:type="dxa"/>
          </w:tcPr>
          <w:p w14:paraId="140A08DA" w14:textId="3CECA148" w:rsidR="00D10E1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Resume</w:t>
            </w:r>
            <w:r w:rsidR="008278D4">
              <w:rPr>
                <w:sz w:val="20"/>
                <w:szCs w:val="20"/>
              </w:rPr>
              <w:t xml:space="preserve"> </w:t>
            </w:r>
          </w:p>
        </w:tc>
      </w:tr>
      <w:tr w:rsidR="00D10E10" w14:paraId="34BC390F" w14:textId="77777777">
        <w:tc>
          <w:tcPr>
            <w:tcW w:w="9350" w:type="dxa"/>
            <w:gridSpan w:val="2"/>
          </w:tcPr>
          <w:p w14:paraId="5554E403" w14:textId="77777777" w:rsidR="00D10E10" w:rsidRDefault="008278D4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November</w:t>
            </w:r>
          </w:p>
        </w:tc>
      </w:tr>
      <w:tr w:rsidR="00D10E10" w14:paraId="49BAB18A" w14:textId="77777777">
        <w:tc>
          <w:tcPr>
            <w:tcW w:w="985" w:type="dxa"/>
          </w:tcPr>
          <w:p w14:paraId="33E5B27E" w14:textId="4D95577D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D7375">
              <w:rPr>
                <w:sz w:val="20"/>
                <w:szCs w:val="20"/>
              </w:rPr>
              <w:t>-8</w:t>
            </w:r>
          </w:p>
        </w:tc>
        <w:tc>
          <w:tcPr>
            <w:tcW w:w="8365" w:type="dxa"/>
          </w:tcPr>
          <w:p w14:paraId="0DFD4E8A" w14:textId="77777777" w:rsidR="00D10E10" w:rsidRDefault="008278D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Revolution Day </w:t>
            </w:r>
          </w:p>
        </w:tc>
      </w:tr>
      <w:tr w:rsidR="00D10E10" w14:paraId="40B35139" w14:textId="77777777">
        <w:tc>
          <w:tcPr>
            <w:tcW w:w="985" w:type="dxa"/>
          </w:tcPr>
          <w:p w14:paraId="1A39D7D2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65" w:type="dxa"/>
          </w:tcPr>
          <w:p w14:paraId="38196137" w14:textId="77777777" w:rsidR="00D10E10" w:rsidRDefault="008278D4">
            <w:pPr>
              <w:rPr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Tea Gathering</w:t>
            </w:r>
          </w:p>
        </w:tc>
      </w:tr>
      <w:tr w:rsidR="00D10E10" w14:paraId="0776E958" w14:textId="77777777">
        <w:tc>
          <w:tcPr>
            <w:tcW w:w="985" w:type="dxa"/>
          </w:tcPr>
          <w:p w14:paraId="0EF4AA6F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</w:p>
        </w:tc>
        <w:tc>
          <w:tcPr>
            <w:tcW w:w="8365" w:type="dxa"/>
          </w:tcPr>
          <w:p w14:paraId="5B3B27E9" w14:textId="3C9C1AD5" w:rsidR="00D10E10" w:rsidRDefault="00E52330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Maths Week (All Primary)</w:t>
            </w:r>
            <w:r w:rsidR="008278D4">
              <w:rPr>
                <w:sz w:val="20"/>
                <w:szCs w:val="20"/>
              </w:rPr>
              <w:t xml:space="preserve"> </w:t>
            </w:r>
          </w:p>
        </w:tc>
      </w:tr>
      <w:tr w:rsidR="00E52330" w14:paraId="72846E3E" w14:textId="77777777">
        <w:tc>
          <w:tcPr>
            <w:tcW w:w="985" w:type="dxa"/>
          </w:tcPr>
          <w:p w14:paraId="57278C70" w14:textId="2222237A" w:rsidR="00E5233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</w:tc>
        <w:tc>
          <w:tcPr>
            <w:tcW w:w="8365" w:type="dxa"/>
          </w:tcPr>
          <w:p w14:paraId="234393A9" w14:textId="6F6A18F7" w:rsidR="00E5233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Week (All Secondary)</w:t>
            </w:r>
          </w:p>
        </w:tc>
      </w:tr>
      <w:tr w:rsidR="00D10E10" w14:paraId="47FB3633" w14:textId="77777777">
        <w:tc>
          <w:tcPr>
            <w:tcW w:w="9350" w:type="dxa"/>
            <w:gridSpan w:val="2"/>
          </w:tcPr>
          <w:p w14:paraId="77E28452" w14:textId="77777777" w:rsidR="00D10E10" w:rsidRDefault="008278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 xml:space="preserve">December </w:t>
            </w:r>
          </w:p>
        </w:tc>
      </w:tr>
      <w:tr w:rsidR="00D10E10" w14:paraId="1E23B65E" w14:textId="77777777">
        <w:tc>
          <w:tcPr>
            <w:tcW w:w="985" w:type="dxa"/>
          </w:tcPr>
          <w:p w14:paraId="0B5B1879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5" w:type="dxa"/>
          </w:tcPr>
          <w:p w14:paraId="40C69A8C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AIDS Day</w:t>
            </w:r>
          </w:p>
        </w:tc>
      </w:tr>
      <w:tr w:rsidR="00D10E10" w14:paraId="3AA8A8E5" w14:textId="77777777">
        <w:tc>
          <w:tcPr>
            <w:tcW w:w="985" w:type="dxa"/>
          </w:tcPr>
          <w:p w14:paraId="5B17EEE4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65" w:type="dxa"/>
          </w:tcPr>
          <w:p w14:paraId="40348A41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Tea Gathering</w:t>
            </w:r>
          </w:p>
        </w:tc>
      </w:tr>
      <w:tr w:rsidR="005D3D38" w14:paraId="68AF55AE" w14:textId="77777777">
        <w:tc>
          <w:tcPr>
            <w:tcW w:w="985" w:type="dxa"/>
          </w:tcPr>
          <w:p w14:paraId="37716D85" w14:textId="514F51EA" w:rsidR="005D3D38" w:rsidRDefault="005D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65" w:type="dxa"/>
          </w:tcPr>
          <w:p w14:paraId="158349B5" w14:textId="7B2B3CB8" w:rsidR="005D3D38" w:rsidRDefault="005D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KGRU Phase II Exam Day</w:t>
            </w:r>
          </w:p>
        </w:tc>
      </w:tr>
      <w:tr w:rsidR="00D10E10" w14:paraId="3E163E0E" w14:textId="77777777">
        <w:tc>
          <w:tcPr>
            <w:tcW w:w="985" w:type="dxa"/>
          </w:tcPr>
          <w:p w14:paraId="73642564" w14:textId="08F39AD0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D38">
              <w:rPr>
                <w:sz w:val="20"/>
                <w:szCs w:val="20"/>
              </w:rPr>
              <w:t>7</w:t>
            </w:r>
          </w:p>
        </w:tc>
        <w:tc>
          <w:tcPr>
            <w:tcW w:w="8365" w:type="dxa"/>
          </w:tcPr>
          <w:p w14:paraId="63FB631D" w14:textId="7E80D928" w:rsidR="00D10E10" w:rsidRDefault="005D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KGRU Winter Concerts</w:t>
            </w:r>
          </w:p>
        </w:tc>
      </w:tr>
      <w:tr w:rsidR="000E3BA5" w14:paraId="4A99C183" w14:textId="77777777">
        <w:tc>
          <w:tcPr>
            <w:tcW w:w="985" w:type="dxa"/>
          </w:tcPr>
          <w:p w14:paraId="597029AA" w14:textId="42B8022F" w:rsidR="000E3BA5" w:rsidRDefault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D38">
              <w:rPr>
                <w:sz w:val="20"/>
                <w:szCs w:val="20"/>
              </w:rPr>
              <w:t>8</w:t>
            </w:r>
          </w:p>
        </w:tc>
        <w:tc>
          <w:tcPr>
            <w:tcW w:w="8365" w:type="dxa"/>
          </w:tcPr>
          <w:p w14:paraId="3EFB5286" w14:textId="359CE746" w:rsidR="000E3BA5" w:rsidRDefault="005D3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Curriculum Phase II Exam Day</w:t>
            </w:r>
          </w:p>
        </w:tc>
      </w:tr>
      <w:tr w:rsidR="000E3BA5" w14:paraId="30240017" w14:textId="77777777">
        <w:tc>
          <w:tcPr>
            <w:tcW w:w="985" w:type="dxa"/>
          </w:tcPr>
          <w:p w14:paraId="785B45C7" w14:textId="3B161124" w:rsidR="000E3BA5" w:rsidRDefault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65" w:type="dxa"/>
          </w:tcPr>
          <w:p w14:paraId="6090DABA" w14:textId="2A141171" w:rsidR="000E3BA5" w:rsidRDefault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KGRU Winter Concerts</w:t>
            </w:r>
          </w:p>
        </w:tc>
      </w:tr>
      <w:tr w:rsidR="00D10E10" w14:paraId="05558284" w14:textId="77777777">
        <w:tc>
          <w:tcPr>
            <w:tcW w:w="985" w:type="dxa"/>
          </w:tcPr>
          <w:p w14:paraId="765775DA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65" w:type="dxa"/>
          </w:tcPr>
          <w:p w14:paraId="14511313" w14:textId="05D628EC" w:rsidR="00D10E10" w:rsidRDefault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</w:t>
            </w:r>
            <w:r w:rsidR="008278D4">
              <w:rPr>
                <w:sz w:val="20"/>
                <w:szCs w:val="20"/>
              </w:rPr>
              <w:t xml:space="preserve">Winter Concerts </w:t>
            </w:r>
          </w:p>
        </w:tc>
      </w:tr>
      <w:tr w:rsidR="00D10E10" w14:paraId="1A094EF3" w14:textId="77777777">
        <w:tc>
          <w:tcPr>
            <w:tcW w:w="9350" w:type="dxa"/>
            <w:gridSpan w:val="2"/>
            <w:shd w:val="clear" w:color="auto" w:fill="auto"/>
          </w:tcPr>
          <w:p w14:paraId="3C7CC7C9" w14:textId="77777777" w:rsidR="00D10E10" w:rsidRDefault="00827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TERM II: </w:t>
            </w:r>
            <w:r>
              <w:rPr>
                <w:i/>
                <w:color w:val="002060"/>
                <w:sz w:val="20"/>
                <w:szCs w:val="20"/>
              </w:rPr>
              <w:t xml:space="preserve"> Winter Holiday: December 23 – January 8</w:t>
            </w:r>
          </w:p>
        </w:tc>
      </w:tr>
      <w:tr w:rsidR="00D10E10" w14:paraId="4C0D786D" w14:textId="77777777">
        <w:tc>
          <w:tcPr>
            <w:tcW w:w="9350" w:type="dxa"/>
            <w:gridSpan w:val="2"/>
          </w:tcPr>
          <w:p w14:paraId="72268D73" w14:textId="77777777" w:rsidR="00D10E10" w:rsidRDefault="008278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 xml:space="preserve">January </w:t>
            </w:r>
          </w:p>
        </w:tc>
      </w:tr>
      <w:tr w:rsidR="00D10E10" w14:paraId="0AB26FB9" w14:textId="77777777">
        <w:tc>
          <w:tcPr>
            <w:tcW w:w="985" w:type="dxa"/>
          </w:tcPr>
          <w:p w14:paraId="3BD1CCFB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65" w:type="dxa"/>
          </w:tcPr>
          <w:p w14:paraId="7AB19BC9" w14:textId="77777777" w:rsidR="00D10E10" w:rsidRDefault="008278D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Orthodox Christmas </w:t>
            </w:r>
          </w:p>
        </w:tc>
      </w:tr>
      <w:tr w:rsidR="00D10E10" w14:paraId="26FD98D0" w14:textId="77777777">
        <w:tc>
          <w:tcPr>
            <w:tcW w:w="985" w:type="dxa"/>
          </w:tcPr>
          <w:p w14:paraId="7A74CFDD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8365" w:type="dxa"/>
          </w:tcPr>
          <w:p w14:paraId="6E57524F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return – Professional Development Day</w:t>
            </w:r>
          </w:p>
        </w:tc>
      </w:tr>
      <w:tr w:rsidR="00D10E10" w14:paraId="3B4F6C1B" w14:textId="77777777">
        <w:tc>
          <w:tcPr>
            <w:tcW w:w="985" w:type="dxa"/>
          </w:tcPr>
          <w:p w14:paraId="69DC1DA1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65" w:type="dxa"/>
          </w:tcPr>
          <w:p w14:paraId="3C69A0ED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Tea Gathering</w:t>
            </w:r>
          </w:p>
        </w:tc>
      </w:tr>
      <w:tr w:rsidR="00D10E10" w14:paraId="14FBA11B" w14:textId="77777777">
        <w:tc>
          <w:tcPr>
            <w:tcW w:w="985" w:type="dxa"/>
          </w:tcPr>
          <w:p w14:paraId="70F310A3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8365" w:type="dxa"/>
          </w:tcPr>
          <w:p w14:paraId="37D22C56" w14:textId="7AA568B1" w:rsidR="00D10E10" w:rsidRDefault="00E5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Week</w:t>
            </w:r>
          </w:p>
        </w:tc>
      </w:tr>
      <w:tr w:rsidR="00D10E10" w14:paraId="509B0020" w14:textId="77777777">
        <w:tc>
          <w:tcPr>
            <w:tcW w:w="985" w:type="dxa"/>
          </w:tcPr>
          <w:p w14:paraId="146055B0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27-7 Feb </w:t>
            </w:r>
          </w:p>
        </w:tc>
        <w:tc>
          <w:tcPr>
            <w:tcW w:w="8365" w:type="dxa"/>
          </w:tcPr>
          <w:p w14:paraId="4EC40259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IGCSE Mock Examinations </w:t>
            </w:r>
          </w:p>
        </w:tc>
      </w:tr>
      <w:tr w:rsidR="00D10E10" w14:paraId="47C41763" w14:textId="77777777">
        <w:tc>
          <w:tcPr>
            <w:tcW w:w="9350" w:type="dxa"/>
            <w:gridSpan w:val="2"/>
          </w:tcPr>
          <w:p w14:paraId="6560A5C3" w14:textId="77777777" w:rsidR="00D10E10" w:rsidRDefault="008278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 xml:space="preserve">February </w:t>
            </w:r>
          </w:p>
        </w:tc>
      </w:tr>
      <w:tr w:rsidR="00D10E10" w14:paraId="73B1A353" w14:textId="77777777">
        <w:tc>
          <w:tcPr>
            <w:tcW w:w="985" w:type="dxa"/>
          </w:tcPr>
          <w:p w14:paraId="48C1F9DF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65" w:type="dxa"/>
          </w:tcPr>
          <w:p w14:paraId="549BAFBC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Guardian-Teacher Conferences</w:t>
            </w:r>
          </w:p>
        </w:tc>
      </w:tr>
      <w:tr w:rsidR="00D10E10" w14:paraId="74B1EC99" w14:textId="77777777">
        <w:tc>
          <w:tcPr>
            <w:tcW w:w="985" w:type="dxa"/>
          </w:tcPr>
          <w:p w14:paraId="00D393CD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65" w:type="dxa"/>
          </w:tcPr>
          <w:p w14:paraId="4FD9E1A2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Safer Internet Day </w:t>
            </w:r>
          </w:p>
        </w:tc>
      </w:tr>
      <w:tr w:rsidR="00D10E10" w14:paraId="1029396C" w14:textId="77777777">
        <w:tc>
          <w:tcPr>
            <w:tcW w:w="985" w:type="dxa"/>
          </w:tcPr>
          <w:p w14:paraId="68CEB2B3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5" w:type="dxa"/>
          </w:tcPr>
          <w:p w14:paraId="5CAA6673" w14:textId="433F7FB7" w:rsidR="00D10E10" w:rsidRDefault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</w:t>
            </w:r>
            <w:r w:rsidR="008278D4">
              <w:rPr>
                <w:sz w:val="20"/>
                <w:szCs w:val="20"/>
              </w:rPr>
              <w:t xml:space="preserve">Primary Science Fair </w:t>
            </w:r>
          </w:p>
        </w:tc>
      </w:tr>
      <w:tr w:rsidR="00D10E10" w14:paraId="4DC788B1" w14:textId="77777777">
        <w:tc>
          <w:tcPr>
            <w:tcW w:w="985" w:type="dxa"/>
          </w:tcPr>
          <w:p w14:paraId="188CB070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5" w:type="dxa"/>
          </w:tcPr>
          <w:p w14:paraId="6859881C" w14:textId="77777777" w:rsidR="00D10E10" w:rsidRDefault="0082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Tea Gathering</w:t>
            </w:r>
          </w:p>
        </w:tc>
      </w:tr>
      <w:tr w:rsidR="000E3BA5" w14:paraId="7E744FB2" w14:textId="77777777">
        <w:tc>
          <w:tcPr>
            <w:tcW w:w="985" w:type="dxa"/>
          </w:tcPr>
          <w:p w14:paraId="7AD3C511" w14:textId="777F7133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365" w:type="dxa"/>
          </w:tcPr>
          <w:p w14:paraId="293C040E" w14:textId="43738D9F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KGRU Primary Defenders of the Fatherland Celebration (Y1/Y2)</w:t>
            </w:r>
          </w:p>
        </w:tc>
      </w:tr>
      <w:tr w:rsidR="000E3BA5" w14:paraId="5943E7C5" w14:textId="77777777">
        <w:tc>
          <w:tcPr>
            <w:tcW w:w="985" w:type="dxa"/>
          </w:tcPr>
          <w:p w14:paraId="3E03DA25" w14:textId="0902B4E6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65" w:type="dxa"/>
          </w:tcPr>
          <w:p w14:paraId="34D48D77" w14:textId="430CD25F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KGRU Primary Defenders of the Fatherland Celebration (Y3/Y4)</w:t>
            </w:r>
          </w:p>
        </w:tc>
      </w:tr>
      <w:tr w:rsidR="000E3BA5" w14:paraId="0C49FA0C" w14:textId="77777777">
        <w:tc>
          <w:tcPr>
            <w:tcW w:w="985" w:type="dxa"/>
          </w:tcPr>
          <w:p w14:paraId="33739324" w14:textId="6BFED656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65" w:type="dxa"/>
          </w:tcPr>
          <w:p w14:paraId="73E0A5EA" w14:textId="21426DBC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Secondary Science Fair </w:t>
            </w:r>
          </w:p>
        </w:tc>
      </w:tr>
      <w:tr w:rsidR="000E3BA5" w14:paraId="31CA475F" w14:textId="77777777">
        <w:tc>
          <w:tcPr>
            <w:tcW w:w="985" w:type="dxa"/>
          </w:tcPr>
          <w:p w14:paraId="4F224BDC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65" w:type="dxa"/>
          </w:tcPr>
          <w:p w14:paraId="71C51BD9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Defenders of the Fatherland Day </w:t>
            </w:r>
          </w:p>
        </w:tc>
      </w:tr>
      <w:tr w:rsidR="000E3BA5" w14:paraId="60FC0528" w14:textId="77777777">
        <w:tc>
          <w:tcPr>
            <w:tcW w:w="9350" w:type="dxa"/>
            <w:gridSpan w:val="2"/>
          </w:tcPr>
          <w:p w14:paraId="3820E4F3" w14:textId="77777777" w:rsidR="000E3BA5" w:rsidRDefault="000E3BA5" w:rsidP="000E3BA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 xml:space="preserve">March </w:t>
            </w:r>
          </w:p>
        </w:tc>
      </w:tr>
      <w:tr w:rsidR="000E3BA5" w14:paraId="343FE0E3" w14:textId="77777777">
        <w:tc>
          <w:tcPr>
            <w:tcW w:w="985" w:type="dxa"/>
          </w:tcPr>
          <w:p w14:paraId="3F5EC94A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65" w:type="dxa"/>
          </w:tcPr>
          <w:p w14:paraId="325CFC18" w14:textId="77777777" w:rsidR="000E3BA5" w:rsidRDefault="000E3BA5" w:rsidP="000E3BA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International Women’s Day </w:t>
            </w:r>
          </w:p>
        </w:tc>
      </w:tr>
      <w:tr w:rsidR="000E3BA5" w14:paraId="728B8E9A" w14:textId="77777777">
        <w:tc>
          <w:tcPr>
            <w:tcW w:w="985" w:type="dxa"/>
          </w:tcPr>
          <w:p w14:paraId="5DDD795E" w14:textId="393B403F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65" w:type="dxa"/>
          </w:tcPr>
          <w:p w14:paraId="1485F819" w14:textId="6475CED9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KGRU </w:t>
            </w:r>
            <w:r w:rsidR="005D3D38">
              <w:rPr>
                <w:sz w:val="20"/>
                <w:szCs w:val="20"/>
              </w:rPr>
              <w:t xml:space="preserve">Phase III </w:t>
            </w:r>
            <w:r>
              <w:rPr>
                <w:sz w:val="20"/>
                <w:szCs w:val="20"/>
              </w:rPr>
              <w:t>Exam Day</w:t>
            </w:r>
          </w:p>
        </w:tc>
      </w:tr>
      <w:tr w:rsidR="000E3BA5" w14:paraId="441DDC19" w14:textId="77777777">
        <w:tc>
          <w:tcPr>
            <w:tcW w:w="985" w:type="dxa"/>
          </w:tcPr>
          <w:p w14:paraId="11A338D6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65" w:type="dxa"/>
          </w:tcPr>
          <w:p w14:paraId="3DC83173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Ball </w:t>
            </w:r>
          </w:p>
        </w:tc>
      </w:tr>
      <w:tr w:rsidR="000E3BA5" w14:paraId="1518D70C" w14:textId="77777777">
        <w:tc>
          <w:tcPr>
            <w:tcW w:w="985" w:type="dxa"/>
          </w:tcPr>
          <w:p w14:paraId="48918452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65" w:type="dxa"/>
          </w:tcPr>
          <w:p w14:paraId="118E2472" w14:textId="603651E2" w:rsidR="000E3BA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Phase III </w:t>
            </w:r>
            <w:r w:rsidR="000E3BA5">
              <w:rPr>
                <w:sz w:val="20"/>
                <w:szCs w:val="20"/>
              </w:rPr>
              <w:t xml:space="preserve">Exam Day </w:t>
            </w:r>
          </w:p>
        </w:tc>
      </w:tr>
      <w:tr w:rsidR="000E3BA5" w14:paraId="6AE73C4F" w14:textId="77777777">
        <w:tc>
          <w:tcPr>
            <w:tcW w:w="985" w:type="dxa"/>
          </w:tcPr>
          <w:p w14:paraId="74FEB296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5" w:type="dxa"/>
          </w:tcPr>
          <w:p w14:paraId="6A160C6A" w14:textId="555C9FD8" w:rsidR="000E3BA5" w:rsidRDefault="000E3BA5" w:rsidP="000E3B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Nooruz</w:t>
            </w:r>
            <w:proofErr w:type="spellEnd"/>
            <w:r>
              <w:rPr>
                <w:sz w:val="20"/>
                <w:szCs w:val="20"/>
              </w:rPr>
              <w:t xml:space="preserve"> Celebration</w:t>
            </w:r>
            <w:r w:rsidR="005D3D38">
              <w:rPr>
                <w:sz w:val="20"/>
                <w:szCs w:val="20"/>
              </w:rPr>
              <w:t>/International Day (All Primary/All Secondary)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3BA5" w14:paraId="0DADEB6D" w14:textId="77777777">
        <w:tc>
          <w:tcPr>
            <w:tcW w:w="9350" w:type="dxa"/>
            <w:gridSpan w:val="2"/>
            <w:shd w:val="clear" w:color="auto" w:fill="auto"/>
          </w:tcPr>
          <w:p w14:paraId="4401A1ED" w14:textId="6E56698F" w:rsidR="000E3BA5" w:rsidRDefault="000E3BA5" w:rsidP="000E3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TERM III: </w:t>
            </w:r>
            <w:r>
              <w:rPr>
                <w:i/>
                <w:color w:val="002060"/>
                <w:sz w:val="20"/>
                <w:szCs w:val="20"/>
              </w:rPr>
              <w:t>Spring Holiday: March 23-</w:t>
            </w:r>
            <w:r w:rsidR="0008729C">
              <w:rPr>
                <w:i/>
                <w:color w:val="002060"/>
                <w:sz w:val="20"/>
                <w:szCs w:val="20"/>
              </w:rPr>
              <w:t>30</w:t>
            </w:r>
          </w:p>
        </w:tc>
      </w:tr>
      <w:tr w:rsidR="000E3BA5" w14:paraId="7702EEE5" w14:textId="77777777">
        <w:tc>
          <w:tcPr>
            <w:tcW w:w="985" w:type="dxa"/>
          </w:tcPr>
          <w:p w14:paraId="642D5E68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65" w:type="dxa"/>
          </w:tcPr>
          <w:p w14:paraId="3B8BA342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return – Professional Development Day</w:t>
            </w:r>
          </w:p>
        </w:tc>
      </w:tr>
      <w:tr w:rsidR="000E3BA5" w14:paraId="08386B8A" w14:textId="77777777">
        <w:tc>
          <w:tcPr>
            <w:tcW w:w="985" w:type="dxa"/>
          </w:tcPr>
          <w:p w14:paraId="4693B1D0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65" w:type="dxa"/>
          </w:tcPr>
          <w:p w14:paraId="2B1964B0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return </w:t>
            </w:r>
          </w:p>
        </w:tc>
      </w:tr>
      <w:tr w:rsidR="000E3BA5" w14:paraId="59ADC116" w14:textId="77777777">
        <w:tc>
          <w:tcPr>
            <w:tcW w:w="9350" w:type="dxa"/>
            <w:gridSpan w:val="2"/>
          </w:tcPr>
          <w:p w14:paraId="77823810" w14:textId="77777777" w:rsidR="000E3BA5" w:rsidRDefault="000E3BA5" w:rsidP="000E3BA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 xml:space="preserve">April </w:t>
            </w:r>
          </w:p>
        </w:tc>
      </w:tr>
      <w:tr w:rsidR="000E3BA5" w14:paraId="2789EA25" w14:textId="77777777">
        <w:tc>
          <w:tcPr>
            <w:tcW w:w="985" w:type="dxa"/>
          </w:tcPr>
          <w:p w14:paraId="79D54BD2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65" w:type="dxa"/>
          </w:tcPr>
          <w:p w14:paraId="06CAA789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Tea Gathering</w:t>
            </w:r>
          </w:p>
        </w:tc>
      </w:tr>
      <w:tr w:rsidR="000E3BA5" w14:paraId="3D2D3D73" w14:textId="77777777">
        <w:tc>
          <w:tcPr>
            <w:tcW w:w="985" w:type="dxa"/>
          </w:tcPr>
          <w:p w14:paraId="70E849D5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5" w:type="dxa"/>
          </w:tcPr>
          <w:p w14:paraId="1A6559A8" w14:textId="77777777" w:rsidR="000E3BA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Day  </w:t>
            </w:r>
          </w:p>
        </w:tc>
      </w:tr>
      <w:tr w:rsidR="000E3BA5" w14:paraId="13731407" w14:textId="77777777">
        <w:tc>
          <w:tcPr>
            <w:tcW w:w="985" w:type="dxa"/>
          </w:tcPr>
          <w:p w14:paraId="5E27DAD3" w14:textId="3BAC57F2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20-2</w:t>
            </w:r>
            <w:r w:rsidR="005D3D38">
              <w:rPr>
                <w:sz w:val="20"/>
                <w:szCs w:val="20"/>
              </w:rPr>
              <w:t>4</w:t>
            </w:r>
          </w:p>
        </w:tc>
        <w:tc>
          <w:tcPr>
            <w:tcW w:w="8365" w:type="dxa"/>
          </w:tcPr>
          <w:p w14:paraId="3A02AB51" w14:textId="7C571321" w:rsidR="000E3BA5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</w:t>
            </w:r>
            <w:r w:rsidR="000E3BA5" w:rsidRPr="000D7375">
              <w:rPr>
                <w:sz w:val="20"/>
                <w:szCs w:val="20"/>
              </w:rPr>
              <w:t>Art Week</w:t>
            </w:r>
          </w:p>
        </w:tc>
      </w:tr>
      <w:tr w:rsidR="005D3D38" w14:paraId="4F591A6F" w14:textId="77777777">
        <w:tc>
          <w:tcPr>
            <w:tcW w:w="985" w:type="dxa"/>
          </w:tcPr>
          <w:p w14:paraId="00740E43" w14:textId="6B35C128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</w:p>
        </w:tc>
        <w:tc>
          <w:tcPr>
            <w:tcW w:w="8365" w:type="dxa"/>
          </w:tcPr>
          <w:p w14:paraId="7F53DD2E" w14:textId="01EB0BBC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KGRU English Week</w:t>
            </w:r>
          </w:p>
        </w:tc>
      </w:tr>
      <w:tr w:rsidR="000E3BA5" w14:paraId="699C0CA1" w14:textId="77777777">
        <w:tc>
          <w:tcPr>
            <w:tcW w:w="985" w:type="dxa"/>
          </w:tcPr>
          <w:p w14:paraId="0B9B4032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22</w:t>
            </w:r>
          </w:p>
        </w:tc>
        <w:tc>
          <w:tcPr>
            <w:tcW w:w="8365" w:type="dxa"/>
          </w:tcPr>
          <w:p w14:paraId="5DFA625A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Earth Day</w:t>
            </w:r>
          </w:p>
        </w:tc>
      </w:tr>
      <w:tr w:rsidR="005D3D38" w14:paraId="2BACCDFC" w14:textId="77777777">
        <w:tc>
          <w:tcPr>
            <w:tcW w:w="985" w:type="dxa"/>
          </w:tcPr>
          <w:p w14:paraId="43784CC1" w14:textId="4E7CC089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65" w:type="dxa"/>
          </w:tcPr>
          <w:p w14:paraId="79256BFD" w14:textId="1108E4D5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KGRU English Week Concerts</w:t>
            </w:r>
          </w:p>
        </w:tc>
      </w:tr>
      <w:tr w:rsidR="000E3BA5" w14:paraId="3BD87250" w14:textId="77777777">
        <w:tc>
          <w:tcPr>
            <w:tcW w:w="985" w:type="dxa"/>
          </w:tcPr>
          <w:p w14:paraId="229D78F2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23</w:t>
            </w:r>
          </w:p>
        </w:tc>
        <w:tc>
          <w:tcPr>
            <w:tcW w:w="8365" w:type="dxa"/>
          </w:tcPr>
          <w:p w14:paraId="0E35AA71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 xml:space="preserve">World Book Day </w:t>
            </w:r>
          </w:p>
        </w:tc>
      </w:tr>
      <w:tr w:rsidR="005D3D38" w14:paraId="449708C0" w14:textId="77777777">
        <w:tc>
          <w:tcPr>
            <w:tcW w:w="985" w:type="dxa"/>
          </w:tcPr>
          <w:p w14:paraId="7519010C" w14:textId="7A11A0C2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65" w:type="dxa"/>
          </w:tcPr>
          <w:p w14:paraId="5B4A1867" w14:textId="70180FD0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KGRU English Week Concerts</w:t>
            </w:r>
          </w:p>
        </w:tc>
      </w:tr>
      <w:tr w:rsidR="005D3D38" w14:paraId="5F418438" w14:textId="77777777">
        <w:tc>
          <w:tcPr>
            <w:tcW w:w="985" w:type="dxa"/>
          </w:tcPr>
          <w:p w14:paraId="5EA0281D" w14:textId="3E348320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65" w:type="dxa"/>
          </w:tcPr>
          <w:p w14:paraId="412FBBB9" w14:textId="68CD8557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Fair</w:t>
            </w:r>
          </w:p>
        </w:tc>
      </w:tr>
      <w:tr w:rsidR="000E3BA5" w14:paraId="7B4841C0" w14:textId="77777777">
        <w:tc>
          <w:tcPr>
            <w:tcW w:w="9350" w:type="dxa"/>
            <w:gridSpan w:val="2"/>
          </w:tcPr>
          <w:p w14:paraId="79A648EA" w14:textId="77777777" w:rsidR="000E3BA5" w:rsidRPr="000D7375" w:rsidRDefault="000E3BA5" w:rsidP="000E3BA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D7375">
              <w:rPr>
                <w:b/>
                <w:i/>
                <w:color w:val="C00000"/>
                <w:sz w:val="20"/>
                <w:szCs w:val="20"/>
              </w:rPr>
              <w:t xml:space="preserve">May </w:t>
            </w:r>
          </w:p>
        </w:tc>
      </w:tr>
      <w:tr w:rsidR="000E3BA5" w14:paraId="410F8A88" w14:textId="77777777">
        <w:tc>
          <w:tcPr>
            <w:tcW w:w="985" w:type="dxa"/>
          </w:tcPr>
          <w:p w14:paraId="1E0F4FA0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1</w:t>
            </w:r>
          </w:p>
        </w:tc>
        <w:tc>
          <w:tcPr>
            <w:tcW w:w="8365" w:type="dxa"/>
          </w:tcPr>
          <w:p w14:paraId="4C6E5DC1" w14:textId="77777777" w:rsidR="000E3BA5" w:rsidRPr="000D7375" w:rsidRDefault="000E3BA5" w:rsidP="000E3BA5">
            <w:pPr>
              <w:rPr>
                <w:color w:val="002060"/>
                <w:sz w:val="20"/>
                <w:szCs w:val="20"/>
              </w:rPr>
            </w:pPr>
            <w:proofErr w:type="spellStart"/>
            <w:r w:rsidRPr="000D7375">
              <w:rPr>
                <w:color w:val="002060"/>
                <w:sz w:val="20"/>
                <w:szCs w:val="20"/>
              </w:rPr>
              <w:t>Labour</w:t>
            </w:r>
            <w:proofErr w:type="spellEnd"/>
            <w:r w:rsidRPr="000D7375">
              <w:rPr>
                <w:color w:val="002060"/>
                <w:sz w:val="20"/>
                <w:szCs w:val="20"/>
              </w:rPr>
              <w:t xml:space="preserve"> Day </w:t>
            </w:r>
          </w:p>
        </w:tc>
      </w:tr>
      <w:tr w:rsidR="000E3BA5" w14:paraId="43AF2A67" w14:textId="77777777">
        <w:tc>
          <w:tcPr>
            <w:tcW w:w="985" w:type="dxa"/>
          </w:tcPr>
          <w:p w14:paraId="0C425FF2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5</w:t>
            </w:r>
          </w:p>
        </w:tc>
        <w:tc>
          <w:tcPr>
            <w:tcW w:w="8365" w:type="dxa"/>
          </w:tcPr>
          <w:p w14:paraId="696786E7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color w:val="002060"/>
                <w:sz w:val="20"/>
                <w:szCs w:val="20"/>
              </w:rPr>
              <w:t xml:space="preserve">Constitution Day </w:t>
            </w:r>
          </w:p>
        </w:tc>
      </w:tr>
      <w:tr w:rsidR="005D3D38" w14:paraId="3065287F" w14:textId="77777777">
        <w:tc>
          <w:tcPr>
            <w:tcW w:w="985" w:type="dxa"/>
          </w:tcPr>
          <w:p w14:paraId="0376B1DD" w14:textId="5EB6C1A2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65" w:type="dxa"/>
          </w:tcPr>
          <w:p w14:paraId="7B922367" w14:textId="51F156BD" w:rsidR="005D3D38" w:rsidRPr="005D3D38" w:rsidRDefault="005D3D38" w:rsidP="000E3BA5">
            <w:pPr>
              <w:rPr>
                <w:sz w:val="20"/>
                <w:szCs w:val="20"/>
              </w:rPr>
            </w:pPr>
            <w:r w:rsidRPr="005D3D38">
              <w:rPr>
                <w:sz w:val="20"/>
                <w:szCs w:val="20"/>
              </w:rPr>
              <w:t>Victory Day Concerts</w:t>
            </w:r>
            <w:r w:rsidR="0008729C">
              <w:rPr>
                <w:sz w:val="20"/>
                <w:szCs w:val="20"/>
              </w:rPr>
              <w:t xml:space="preserve"> </w:t>
            </w:r>
          </w:p>
        </w:tc>
      </w:tr>
      <w:tr w:rsidR="005D3D38" w14:paraId="246C02DE" w14:textId="77777777">
        <w:tc>
          <w:tcPr>
            <w:tcW w:w="985" w:type="dxa"/>
          </w:tcPr>
          <w:p w14:paraId="69D409C6" w14:textId="242F4C87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65" w:type="dxa"/>
          </w:tcPr>
          <w:p w14:paraId="0687D7BC" w14:textId="4B5D91EE" w:rsidR="005D3D38" w:rsidRPr="005D3D38" w:rsidRDefault="005D3D38" w:rsidP="000E3BA5">
            <w:pPr>
              <w:rPr>
                <w:sz w:val="20"/>
                <w:szCs w:val="20"/>
              </w:rPr>
            </w:pPr>
            <w:r w:rsidRPr="005D3D38">
              <w:rPr>
                <w:sz w:val="20"/>
                <w:szCs w:val="20"/>
              </w:rPr>
              <w:t>Victory Day Concerts</w:t>
            </w:r>
          </w:p>
        </w:tc>
      </w:tr>
      <w:tr w:rsidR="000E3BA5" w14:paraId="0179F4F7" w14:textId="77777777">
        <w:tc>
          <w:tcPr>
            <w:tcW w:w="985" w:type="dxa"/>
          </w:tcPr>
          <w:p w14:paraId="31FA8D22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9</w:t>
            </w:r>
          </w:p>
        </w:tc>
        <w:tc>
          <w:tcPr>
            <w:tcW w:w="8365" w:type="dxa"/>
          </w:tcPr>
          <w:p w14:paraId="7405116A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color w:val="002060"/>
                <w:sz w:val="20"/>
                <w:szCs w:val="20"/>
              </w:rPr>
              <w:t xml:space="preserve">Victory Day </w:t>
            </w:r>
          </w:p>
        </w:tc>
      </w:tr>
      <w:tr w:rsidR="000E3BA5" w14:paraId="148BCE96" w14:textId="77777777">
        <w:tc>
          <w:tcPr>
            <w:tcW w:w="985" w:type="dxa"/>
          </w:tcPr>
          <w:p w14:paraId="1D11722C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14</w:t>
            </w:r>
          </w:p>
        </w:tc>
        <w:tc>
          <w:tcPr>
            <w:tcW w:w="8365" w:type="dxa"/>
          </w:tcPr>
          <w:p w14:paraId="4155D2FB" w14:textId="77777777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Parent/Guardian Tea Gathering</w:t>
            </w:r>
          </w:p>
        </w:tc>
      </w:tr>
      <w:tr w:rsidR="005D3D38" w14:paraId="43157748" w14:textId="77777777">
        <w:tc>
          <w:tcPr>
            <w:tcW w:w="985" w:type="dxa"/>
          </w:tcPr>
          <w:p w14:paraId="61E3EAA5" w14:textId="44A4D7CE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65" w:type="dxa"/>
          </w:tcPr>
          <w:p w14:paraId="7FADA164" w14:textId="1EBAB9F2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KGRU Phase IV Exam Day</w:t>
            </w:r>
          </w:p>
        </w:tc>
      </w:tr>
      <w:tr w:rsidR="000E3BA5" w14:paraId="27612C68" w14:textId="77777777">
        <w:tc>
          <w:tcPr>
            <w:tcW w:w="985" w:type="dxa"/>
          </w:tcPr>
          <w:p w14:paraId="6B3E37FB" w14:textId="4CFCEA70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21-22</w:t>
            </w:r>
          </w:p>
        </w:tc>
        <w:tc>
          <w:tcPr>
            <w:tcW w:w="8365" w:type="dxa"/>
          </w:tcPr>
          <w:p w14:paraId="4CF67E89" w14:textId="71A94537" w:rsidR="000E3BA5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Phase IV </w:t>
            </w:r>
            <w:r w:rsidR="000E3BA5" w:rsidRPr="000D7375">
              <w:rPr>
                <w:sz w:val="20"/>
                <w:szCs w:val="20"/>
              </w:rPr>
              <w:t>Exam Days</w:t>
            </w:r>
          </w:p>
        </w:tc>
      </w:tr>
      <w:tr w:rsidR="000E3BA5" w14:paraId="510DFD8E" w14:textId="77777777">
        <w:tc>
          <w:tcPr>
            <w:tcW w:w="985" w:type="dxa"/>
          </w:tcPr>
          <w:p w14:paraId="17F93576" w14:textId="59496A2A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25-26</w:t>
            </w:r>
          </w:p>
        </w:tc>
        <w:tc>
          <w:tcPr>
            <w:tcW w:w="8365" w:type="dxa"/>
          </w:tcPr>
          <w:p w14:paraId="4E84A07F" w14:textId="434D869A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Final Assemblies</w:t>
            </w:r>
          </w:p>
        </w:tc>
      </w:tr>
      <w:tr w:rsidR="005D3D38" w14:paraId="2AAC0878" w14:textId="77777777">
        <w:tc>
          <w:tcPr>
            <w:tcW w:w="985" w:type="dxa"/>
          </w:tcPr>
          <w:p w14:paraId="12811A1B" w14:textId="007F4451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65" w:type="dxa"/>
          </w:tcPr>
          <w:p w14:paraId="7DD3352D" w14:textId="392CA268" w:rsidR="005D3D38" w:rsidRPr="000D7375" w:rsidRDefault="005D3D38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KGRU Last Bell</w:t>
            </w:r>
          </w:p>
        </w:tc>
      </w:tr>
      <w:tr w:rsidR="000E3BA5" w14:paraId="7581B3B1" w14:textId="77777777">
        <w:tc>
          <w:tcPr>
            <w:tcW w:w="985" w:type="dxa"/>
          </w:tcPr>
          <w:p w14:paraId="121F39D7" w14:textId="3DC90BBD" w:rsidR="000E3BA5" w:rsidRPr="000D7375" w:rsidRDefault="000E3BA5" w:rsidP="000E3BA5">
            <w:pPr>
              <w:rPr>
                <w:sz w:val="20"/>
                <w:szCs w:val="20"/>
              </w:rPr>
            </w:pPr>
            <w:r w:rsidRPr="000D7375">
              <w:rPr>
                <w:sz w:val="20"/>
                <w:szCs w:val="20"/>
              </w:rPr>
              <w:t>28</w:t>
            </w:r>
          </w:p>
        </w:tc>
        <w:tc>
          <w:tcPr>
            <w:tcW w:w="8365" w:type="dxa"/>
          </w:tcPr>
          <w:p w14:paraId="52FAAB12" w14:textId="6FBEA458" w:rsidR="000E3BA5" w:rsidRPr="000D7375" w:rsidRDefault="0008729C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Curriculum </w:t>
            </w:r>
            <w:r w:rsidR="000E3BA5" w:rsidRPr="000D7375">
              <w:rPr>
                <w:sz w:val="20"/>
                <w:szCs w:val="20"/>
              </w:rPr>
              <w:t>Guardian-Teacher Conferences</w:t>
            </w:r>
          </w:p>
        </w:tc>
      </w:tr>
      <w:tr w:rsidR="000E3BA5" w14:paraId="3E5366CC" w14:textId="77777777">
        <w:tc>
          <w:tcPr>
            <w:tcW w:w="9350" w:type="dxa"/>
            <w:gridSpan w:val="2"/>
          </w:tcPr>
          <w:p w14:paraId="52811D71" w14:textId="77777777" w:rsidR="000E3BA5" w:rsidRPr="000D7375" w:rsidRDefault="000E3BA5" w:rsidP="000E3BA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0D7375">
              <w:rPr>
                <w:b/>
                <w:i/>
                <w:color w:val="C00000"/>
                <w:sz w:val="20"/>
                <w:szCs w:val="20"/>
              </w:rPr>
              <w:t xml:space="preserve">June </w:t>
            </w:r>
          </w:p>
        </w:tc>
      </w:tr>
      <w:tr w:rsidR="000E3BA5" w14:paraId="6CDF5D9F" w14:textId="77777777">
        <w:tc>
          <w:tcPr>
            <w:tcW w:w="985" w:type="dxa"/>
          </w:tcPr>
          <w:p w14:paraId="209B656C" w14:textId="6C7490C8" w:rsidR="000E3BA5" w:rsidRPr="000D7375" w:rsidRDefault="000E3BA5" w:rsidP="000E3BA5">
            <w:pPr>
              <w:rPr>
                <w:sz w:val="20"/>
                <w:szCs w:val="20"/>
              </w:rPr>
            </w:pPr>
          </w:p>
        </w:tc>
        <w:tc>
          <w:tcPr>
            <w:tcW w:w="8365" w:type="dxa"/>
          </w:tcPr>
          <w:p w14:paraId="048E9463" w14:textId="7A026D08" w:rsidR="000E3BA5" w:rsidRPr="000D7375" w:rsidRDefault="000E3BA5" w:rsidP="000E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KGRU, IB and Cambridge Students </w:t>
            </w:r>
            <w:r w:rsidRPr="000D7375">
              <w:rPr>
                <w:sz w:val="20"/>
                <w:szCs w:val="20"/>
              </w:rPr>
              <w:t xml:space="preserve">and Staff will continue taking exams as required by </w:t>
            </w:r>
            <w:r>
              <w:rPr>
                <w:sz w:val="20"/>
                <w:szCs w:val="20"/>
              </w:rPr>
              <w:t xml:space="preserve">the Kyrgyz Ministry of Education, the </w:t>
            </w:r>
            <w:r w:rsidRPr="000D7375">
              <w:rPr>
                <w:sz w:val="20"/>
                <w:szCs w:val="20"/>
              </w:rPr>
              <w:t>IB and Cambridge.</w:t>
            </w:r>
            <w:r>
              <w:rPr>
                <w:sz w:val="20"/>
                <w:szCs w:val="20"/>
              </w:rPr>
              <w:t xml:space="preserve"> There will be no meals or transportation in June. Students must arrive to and leave from school on their own accord, bringing their own breakfasts/lunches as needed.</w:t>
            </w:r>
          </w:p>
        </w:tc>
      </w:tr>
    </w:tbl>
    <w:p w14:paraId="68ADD3E0" w14:textId="77777777" w:rsidR="00D10E10" w:rsidRDefault="00D10E10"/>
    <w:p w14:paraId="6FA63547" w14:textId="77777777" w:rsidR="00D10E10" w:rsidRDefault="00D10E10"/>
    <w:p w14:paraId="5656DD20" w14:textId="77777777" w:rsidR="00D10E10" w:rsidRDefault="00D10E10"/>
    <w:sectPr w:rsidR="00D10E1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10"/>
    <w:rsid w:val="0008729C"/>
    <w:rsid w:val="000D7375"/>
    <w:rsid w:val="000E3BA5"/>
    <w:rsid w:val="000E5D42"/>
    <w:rsid w:val="001246E6"/>
    <w:rsid w:val="002747A0"/>
    <w:rsid w:val="005541C4"/>
    <w:rsid w:val="005D3D38"/>
    <w:rsid w:val="007B4F8E"/>
    <w:rsid w:val="008278D4"/>
    <w:rsid w:val="00B608E0"/>
    <w:rsid w:val="00D10E10"/>
    <w:rsid w:val="00E429F7"/>
    <w:rsid w:val="00E52330"/>
    <w:rsid w:val="00E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68A"/>
  <w15:docId w15:val="{599DCA9F-B5DC-4E90-ADB6-5C7F9C5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KG312</dc:creator>
  <cp:lastModifiedBy>Пользователь Windows</cp:lastModifiedBy>
  <cp:revision>2</cp:revision>
  <cp:lastPrinted>2019-08-13T10:27:00Z</cp:lastPrinted>
  <dcterms:created xsi:type="dcterms:W3CDTF">2019-11-21T04:34:00Z</dcterms:created>
  <dcterms:modified xsi:type="dcterms:W3CDTF">2019-11-21T04:34:00Z</dcterms:modified>
</cp:coreProperties>
</file>